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5614" w14:textId="77777777" w:rsidR="006E5E22" w:rsidRDefault="006E5E22" w:rsidP="000F5E7F">
      <w:pPr>
        <w:pStyle w:val="NormalWeb"/>
        <w:spacing w:before="0" w:beforeAutospacing="0" w:after="0" w:afterAutospacing="0"/>
        <w:rPr>
          <w:rFonts w:cs="Arial"/>
          <w:sz w:val="22"/>
          <w:szCs w:val="22"/>
        </w:rPr>
      </w:pPr>
    </w:p>
    <w:p w14:paraId="357954A2" w14:textId="224AEB79" w:rsidR="00F84C20" w:rsidRPr="001E0188" w:rsidRDefault="00F84C20" w:rsidP="000F5E7F">
      <w:pPr>
        <w:pStyle w:val="NormalWeb"/>
        <w:spacing w:before="0" w:beforeAutospacing="0" w:after="0" w:afterAutospacing="0"/>
        <w:rPr>
          <w:rFonts w:cs="Arial"/>
          <w:sz w:val="22"/>
          <w:szCs w:val="22"/>
        </w:rPr>
      </w:pPr>
      <w:r w:rsidRPr="001E0188">
        <w:rPr>
          <w:rFonts w:cs="Arial"/>
          <w:sz w:val="22"/>
          <w:szCs w:val="22"/>
        </w:rPr>
        <w:t xml:space="preserve">It is important to understand some of the language and culture of the sex trade. We are not suggesting that you use this language with the youth you support, but it is helpful to know the </w:t>
      </w:r>
      <w:proofErr w:type="gramStart"/>
      <w:r w:rsidRPr="001E0188">
        <w:rPr>
          <w:rFonts w:cs="Arial"/>
          <w:sz w:val="22"/>
          <w:szCs w:val="22"/>
        </w:rPr>
        <w:t>terms</w:t>
      </w:r>
      <w:proofErr w:type="gramEnd"/>
      <w:r w:rsidRPr="001E0188">
        <w:rPr>
          <w:rFonts w:cs="Arial"/>
          <w:sz w:val="22"/>
          <w:szCs w:val="22"/>
        </w:rPr>
        <w:t xml:space="preserve"> so you don’t interrupt a young person to ask what a word means if they’re sharing an experience. </w:t>
      </w:r>
    </w:p>
    <w:p w14:paraId="0AB08FB7" w14:textId="77777777" w:rsidR="00F84C20" w:rsidRPr="001E0188" w:rsidRDefault="00F84C20" w:rsidP="000F5E7F">
      <w:pPr>
        <w:pStyle w:val="NormalWeb"/>
        <w:spacing w:before="0" w:beforeAutospacing="0" w:after="0" w:afterAutospacing="0"/>
        <w:rPr>
          <w:rFonts w:cs="Arial"/>
          <w:sz w:val="22"/>
          <w:szCs w:val="22"/>
        </w:rPr>
      </w:pPr>
    </w:p>
    <w:p w14:paraId="5C27B776" w14:textId="1722DEAA" w:rsidR="00F84C20" w:rsidRDefault="00F84C20" w:rsidP="006E5E22">
      <w:pPr>
        <w:pStyle w:val="NormalWeb"/>
        <w:spacing w:before="0" w:beforeAutospacing="0" w:after="0" w:afterAutospacing="0"/>
        <w:rPr>
          <w:rFonts w:cs="Arial"/>
          <w:sz w:val="22"/>
          <w:szCs w:val="22"/>
        </w:rPr>
      </w:pPr>
      <w:r w:rsidRPr="001E0188">
        <w:rPr>
          <w:rFonts w:cs="Arial"/>
          <w:sz w:val="22"/>
          <w:szCs w:val="22"/>
        </w:rPr>
        <w:t>If a young person is using this language, it might indicate they are familiar with The Game and are being sexually exploited. However, they might simply be using the language they hear on the street or in pop culture. Consider the person’s language as an indicato</w:t>
      </w:r>
      <w:r w:rsidR="000F5E7F">
        <w:rPr>
          <w:rFonts w:cs="Arial"/>
          <w:sz w:val="22"/>
          <w:szCs w:val="22"/>
        </w:rPr>
        <w:t>r</w:t>
      </w:r>
      <w:r w:rsidRPr="001E0188">
        <w:rPr>
          <w:rFonts w:cs="Arial"/>
          <w:sz w:val="22"/>
          <w:szCs w:val="22"/>
        </w:rPr>
        <w:t xml:space="preserve">, not as proof that the person is being sexually exploited. </w:t>
      </w:r>
    </w:p>
    <w:p w14:paraId="2FC4D422" w14:textId="77777777" w:rsidR="00E06635" w:rsidRPr="001E0188" w:rsidRDefault="00E06635" w:rsidP="006E5E22">
      <w:pPr>
        <w:pStyle w:val="NormalWeb"/>
        <w:spacing w:before="0" w:beforeAutospacing="0" w:after="0" w:afterAutospacing="0"/>
        <w:rPr>
          <w:rFonts w:cs="Arial"/>
          <w:sz w:val="22"/>
          <w:szCs w:val="22"/>
        </w:rPr>
      </w:pPr>
    </w:p>
    <w:p w14:paraId="33826AE2" w14:textId="77777777" w:rsidR="00F84C20" w:rsidRPr="001E0188" w:rsidRDefault="00F84C20" w:rsidP="000F5E7F">
      <w:pPr>
        <w:rPr>
          <w:rFonts w:eastAsiaTheme="minorHAnsi" w:cs="Arial"/>
          <w:sz w:val="22"/>
          <w:szCs w:val="22"/>
        </w:rPr>
      </w:pPr>
    </w:p>
    <w:tbl>
      <w:tblPr>
        <w:tblStyle w:val="GridTable4-Accent1"/>
        <w:tblW w:w="10060" w:type="dxa"/>
        <w:tblLook w:val="04A0" w:firstRow="1" w:lastRow="0" w:firstColumn="1" w:lastColumn="0" w:noHBand="0" w:noVBand="1"/>
      </w:tblPr>
      <w:tblGrid>
        <w:gridCol w:w="1696"/>
        <w:gridCol w:w="8364"/>
      </w:tblGrid>
      <w:tr w:rsidR="00F84C20" w:rsidRPr="001E0188" w14:paraId="43E19659" w14:textId="77777777" w:rsidTr="00C92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2D4B3B24" w14:textId="77777777" w:rsidR="00F84C20" w:rsidRPr="001E0188" w:rsidRDefault="00F84C20" w:rsidP="000F5E7F">
            <w:pPr>
              <w:pStyle w:val="NormalWeb"/>
              <w:keepNext/>
              <w:keepLines/>
              <w:widowControl w:val="0"/>
              <w:spacing w:before="0" w:beforeAutospacing="0" w:after="0" w:afterAutospacing="0"/>
              <w:rPr>
                <w:rFonts w:cs="Arial"/>
                <w:b w:val="0"/>
                <w:bCs w:val="0"/>
                <w:sz w:val="22"/>
                <w:szCs w:val="22"/>
              </w:rPr>
            </w:pPr>
            <w:r w:rsidRPr="001E0188">
              <w:rPr>
                <w:rFonts w:cs="Arial"/>
                <w:sz w:val="22"/>
                <w:szCs w:val="22"/>
              </w:rPr>
              <w:t>Term</w:t>
            </w:r>
          </w:p>
        </w:tc>
        <w:tc>
          <w:tcPr>
            <w:tcW w:w="8364" w:type="dxa"/>
            <w:hideMark/>
          </w:tcPr>
          <w:p w14:paraId="78CCC32D" w14:textId="2265ED8A" w:rsidR="00F84C20" w:rsidRPr="001E0188" w:rsidRDefault="00F84C20" w:rsidP="000F5E7F">
            <w:pPr>
              <w:pStyle w:val="NormalWeb"/>
              <w:keepNext/>
              <w:keepLines/>
              <w:widowControl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1E0188">
              <w:rPr>
                <w:rFonts w:cs="Arial"/>
                <w:sz w:val="22"/>
                <w:szCs w:val="22"/>
              </w:rPr>
              <w:t>Meaning</w:t>
            </w:r>
          </w:p>
          <w:p w14:paraId="3B569116" w14:textId="77777777" w:rsidR="001E0188" w:rsidRPr="006E5E22" w:rsidRDefault="001E0188" w:rsidP="000F5E7F">
            <w:pPr>
              <w:pStyle w:val="NormalWeb"/>
              <w:keepNext/>
              <w:keepLines/>
              <w:widowControl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p>
          <w:p w14:paraId="3A28A227" w14:textId="41D3E388" w:rsidR="001E0188" w:rsidRPr="001E0188" w:rsidRDefault="001E0188" w:rsidP="000F5E7F">
            <w:pPr>
              <w:pStyle w:val="NormalWeb"/>
              <w:keepNext/>
              <w:keepLines/>
              <w:widowControl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tc>
      </w:tr>
      <w:tr w:rsidR="001E0188" w:rsidRPr="001E0188" w14:paraId="1C3A441D" w14:textId="77777777" w:rsidTr="00C9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195579B" w14:textId="476B281B" w:rsidR="001E0188" w:rsidRPr="001E0188" w:rsidRDefault="001E0188" w:rsidP="000F5E7F">
            <w:pPr>
              <w:pStyle w:val="NormalWeb"/>
              <w:keepNext/>
              <w:keepLines/>
              <w:widowControl w:val="0"/>
              <w:spacing w:before="0" w:beforeAutospacing="0" w:after="0" w:afterAutospacing="0"/>
              <w:rPr>
                <w:rFonts w:cs="Arial"/>
                <w:sz w:val="22"/>
                <w:szCs w:val="22"/>
              </w:rPr>
            </w:pPr>
            <w:r w:rsidRPr="001E0188">
              <w:rPr>
                <w:rFonts w:cs="Arial"/>
                <w:sz w:val="22"/>
                <w:szCs w:val="22"/>
              </w:rPr>
              <w:t>Bottom Bitch</w:t>
            </w:r>
          </w:p>
        </w:tc>
        <w:tc>
          <w:tcPr>
            <w:tcW w:w="8364" w:type="dxa"/>
          </w:tcPr>
          <w:p w14:paraId="5B4D5C1E" w14:textId="52E6C9ED" w:rsidR="001E0188" w:rsidRPr="001E0188"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1E0188">
              <w:rPr>
                <w:rFonts w:cs="Arial"/>
                <w:sz w:val="22"/>
                <w:szCs w:val="22"/>
              </w:rPr>
              <w:t xml:space="preserve">A pimp’s main girl who has been with him for a long time and earned his trust. She has more responsibilities than the other girls, such as recruiting new girls and keeping the other girls under control. </w:t>
            </w:r>
            <w:r w:rsidRPr="001E0188">
              <w:rPr>
                <w:rFonts w:cs="Arial"/>
                <w:b/>
                <w:bCs/>
                <w:sz w:val="22"/>
                <w:szCs w:val="22"/>
              </w:rPr>
              <w:t xml:space="preserve">Example: “We don’t mess with her. She’s the bottom </w:t>
            </w:r>
            <w:proofErr w:type="gramStart"/>
            <w:r w:rsidRPr="001E0188">
              <w:rPr>
                <w:rFonts w:cs="Arial"/>
                <w:b/>
                <w:bCs/>
                <w:sz w:val="22"/>
                <w:szCs w:val="22"/>
              </w:rPr>
              <w:t>bitch</w:t>
            </w:r>
            <w:proofErr w:type="gramEnd"/>
            <w:r w:rsidRPr="001E0188">
              <w:rPr>
                <w:rFonts w:cs="Arial"/>
                <w:b/>
                <w:bCs/>
                <w:sz w:val="22"/>
                <w:szCs w:val="22"/>
              </w:rPr>
              <w:t>.”</w:t>
            </w:r>
          </w:p>
          <w:p w14:paraId="394EB9CA" w14:textId="20CC5E60" w:rsidR="001E0188" w:rsidRPr="001E0188" w:rsidRDefault="001E0188" w:rsidP="000F5E7F">
            <w:pPr>
              <w:pStyle w:val="NormalWeb"/>
              <w:keepNext/>
              <w:keepLines/>
              <w:widowControl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1E0188" w:rsidRPr="001E0188" w14:paraId="0EC08341" w14:textId="77777777" w:rsidTr="00C922FC">
        <w:tc>
          <w:tcPr>
            <w:cnfStyle w:val="001000000000" w:firstRow="0" w:lastRow="0" w:firstColumn="1" w:lastColumn="0" w:oddVBand="0" w:evenVBand="0" w:oddHBand="0" w:evenHBand="0" w:firstRowFirstColumn="0" w:firstRowLastColumn="0" w:lastRowFirstColumn="0" w:lastRowLastColumn="0"/>
            <w:tcW w:w="1696" w:type="dxa"/>
          </w:tcPr>
          <w:p w14:paraId="4051A88D" w14:textId="31B5AA7A" w:rsidR="001E0188" w:rsidRPr="001E0188" w:rsidRDefault="001E0188" w:rsidP="000F5E7F">
            <w:pPr>
              <w:pStyle w:val="NormalWeb"/>
              <w:keepNext/>
              <w:keepLines/>
              <w:widowControl w:val="0"/>
              <w:spacing w:before="0" w:beforeAutospacing="0" w:after="0" w:afterAutospacing="0"/>
              <w:rPr>
                <w:rFonts w:cs="Arial"/>
                <w:sz w:val="22"/>
                <w:szCs w:val="22"/>
              </w:rPr>
            </w:pPr>
            <w:r w:rsidRPr="001E0188">
              <w:rPr>
                <w:rFonts w:cs="Arial"/>
                <w:sz w:val="22"/>
                <w:szCs w:val="22"/>
              </w:rPr>
              <w:t>Choosey</w:t>
            </w:r>
          </w:p>
        </w:tc>
        <w:tc>
          <w:tcPr>
            <w:tcW w:w="8364" w:type="dxa"/>
          </w:tcPr>
          <w:p w14:paraId="5029E538" w14:textId="72AAFE78" w:rsidR="001E0188" w:rsidRPr="001E0188" w:rsidRDefault="001E0188" w:rsidP="000F5E7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1E0188">
              <w:rPr>
                <w:rFonts w:cs="Arial"/>
                <w:sz w:val="22"/>
                <w:szCs w:val="22"/>
              </w:rPr>
              <w:t xml:space="preserve">Used to describe someone who changes pimps regularly—often said in a derogatory way. </w:t>
            </w:r>
            <w:r w:rsidRPr="001E0188">
              <w:rPr>
                <w:rFonts w:cs="Arial"/>
                <w:b/>
                <w:bCs/>
                <w:sz w:val="22"/>
                <w:szCs w:val="22"/>
              </w:rPr>
              <w:t>Example: “Steer clear of that one - everyone knows she’s choosey.”</w:t>
            </w:r>
          </w:p>
          <w:p w14:paraId="23BFC39F" w14:textId="472ACDE7" w:rsidR="001E0188" w:rsidRPr="001E0188" w:rsidRDefault="001E0188"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r>
      <w:tr w:rsidR="001E0188" w:rsidRPr="001E0188" w14:paraId="3BC05F66" w14:textId="77777777" w:rsidTr="00C9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41EC2B" w14:textId="7C7D5F6D" w:rsidR="001E0188" w:rsidRPr="001E0188" w:rsidRDefault="001E0188" w:rsidP="000F5E7F">
            <w:pPr>
              <w:pStyle w:val="NormalWeb"/>
              <w:keepNext/>
              <w:keepLines/>
              <w:widowControl w:val="0"/>
              <w:spacing w:before="0" w:beforeAutospacing="0" w:after="0" w:afterAutospacing="0"/>
              <w:rPr>
                <w:rFonts w:cs="Arial"/>
                <w:sz w:val="22"/>
                <w:szCs w:val="22"/>
              </w:rPr>
            </w:pPr>
            <w:r w:rsidRPr="001E0188">
              <w:rPr>
                <w:rFonts w:cs="Arial"/>
                <w:sz w:val="22"/>
                <w:szCs w:val="22"/>
              </w:rPr>
              <w:t>Flipped</w:t>
            </w:r>
          </w:p>
        </w:tc>
        <w:tc>
          <w:tcPr>
            <w:tcW w:w="8364" w:type="dxa"/>
          </w:tcPr>
          <w:p w14:paraId="74E3185E" w14:textId="77777777" w:rsidR="001E0188" w:rsidRPr="001E0188"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sz w:val="22"/>
                <w:szCs w:val="22"/>
              </w:rPr>
            </w:pPr>
            <w:r w:rsidRPr="001E0188">
              <w:rPr>
                <w:rFonts w:cs="Arial"/>
                <w:sz w:val="22"/>
                <w:szCs w:val="22"/>
              </w:rPr>
              <w:t>Term used to describe robbing a trick (someone who pays for sexual services).</w:t>
            </w:r>
            <w:r w:rsidRPr="001E0188">
              <w:rPr>
                <w:rFonts w:cs="Arial"/>
                <w:sz w:val="22"/>
                <w:szCs w:val="22"/>
              </w:rPr>
              <w:br/>
            </w:r>
            <w:r w:rsidRPr="001E0188">
              <w:rPr>
                <w:rFonts w:cs="Arial"/>
                <w:b/>
                <w:bCs/>
                <w:sz w:val="22"/>
                <w:szCs w:val="22"/>
              </w:rPr>
              <w:t>Example: “I got this when I flipped that trick.”</w:t>
            </w:r>
            <w:r w:rsidRPr="001E0188">
              <w:rPr>
                <w:rFonts w:cs="Arial"/>
                <w:sz w:val="22"/>
                <w:szCs w:val="22"/>
              </w:rPr>
              <w:t xml:space="preserve"> </w:t>
            </w:r>
          </w:p>
          <w:p w14:paraId="070DE96B" w14:textId="7E433F5F" w:rsidR="001E0188" w:rsidRPr="001E0188"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1E0188" w:rsidRPr="001E0188" w14:paraId="42841130" w14:textId="77777777" w:rsidTr="00C922FC">
        <w:tc>
          <w:tcPr>
            <w:cnfStyle w:val="001000000000" w:firstRow="0" w:lastRow="0" w:firstColumn="1" w:lastColumn="0" w:oddVBand="0" w:evenVBand="0" w:oddHBand="0" w:evenHBand="0" w:firstRowFirstColumn="0" w:firstRowLastColumn="0" w:lastRowFirstColumn="0" w:lastRowLastColumn="0"/>
            <w:tcW w:w="1696" w:type="dxa"/>
          </w:tcPr>
          <w:p w14:paraId="47010D1F" w14:textId="3A1C5DCC" w:rsidR="001E0188" w:rsidRPr="001E0188" w:rsidRDefault="001E0188" w:rsidP="000F5E7F">
            <w:pPr>
              <w:pStyle w:val="NormalWeb"/>
              <w:keepNext/>
              <w:keepLines/>
              <w:widowControl w:val="0"/>
              <w:spacing w:before="0" w:beforeAutospacing="0" w:after="0" w:afterAutospacing="0"/>
              <w:rPr>
                <w:rFonts w:cs="Arial"/>
                <w:sz w:val="22"/>
                <w:szCs w:val="22"/>
              </w:rPr>
            </w:pPr>
            <w:r w:rsidRPr="001E0188">
              <w:rPr>
                <w:rFonts w:cs="Arial"/>
                <w:sz w:val="22"/>
                <w:szCs w:val="22"/>
              </w:rPr>
              <w:t>Hot</w:t>
            </w:r>
          </w:p>
        </w:tc>
        <w:tc>
          <w:tcPr>
            <w:tcW w:w="8364" w:type="dxa"/>
          </w:tcPr>
          <w:p w14:paraId="5E6B4F99" w14:textId="5B9F387E" w:rsidR="001E0188" w:rsidRPr="001E0188" w:rsidRDefault="001E0188"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1E0188">
              <w:rPr>
                <w:rFonts w:cs="Arial"/>
                <w:sz w:val="22"/>
                <w:szCs w:val="22"/>
              </w:rPr>
              <w:t xml:space="preserve">Term used to describe when police are in the area. This can also refer to an item that would draw police attention, such as stolen goods. </w:t>
            </w:r>
            <w:r w:rsidRPr="001E0188">
              <w:rPr>
                <w:rFonts w:cs="Arial"/>
                <w:b/>
                <w:bCs/>
                <w:sz w:val="22"/>
                <w:szCs w:val="22"/>
              </w:rPr>
              <w:t>Example: “Main Street is hot right now.” Or “She tried to sell me a car that was hot.”</w:t>
            </w:r>
          </w:p>
          <w:p w14:paraId="0E6136E8" w14:textId="77777777" w:rsidR="001E0188" w:rsidRPr="001E0188" w:rsidRDefault="001E0188"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1E0188" w:rsidRPr="001E0188" w14:paraId="79CB61C7" w14:textId="77777777" w:rsidTr="00C9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781BF3" w14:textId="0A7EC769" w:rsidR="001E0188" w:rsidRPr="001E0188" w:rsidRDefault="001E0188" w:rsidP="000F5E7F">
            <w:pPr>
              <w:pStyle w:val="NormalWeb"/>
              <w:keepNext/>
              <w:keepLines/>
              <w:widowControl w:val="0"/>
              <w:spacing w:before="0" w:beforeAutospacing="0" w:after="0" w:afterAutospacing="0"/>
              <w:rPr>
                <w:rFonts w:cs="Arial"/>
                <w:sz w:val="22"/>
                <w:szCs w:val="22"/>
              </w:rPr>
            </w:pPr>
            <w:r w:rsidRPr="001E0188">
              <w:rPr>
                <w:rFonts w:cs="Arial"/>
                <w:sz w:val="22"/>
                <w:szCs w:val="22"/>
              </w:rPr>
              <w:t>Out of pocket</w:t>
            </w:r>
          </w:p>
        </w:tc>
        <w:tc>
          <w:tcPr>
            <w:tcW w:w="8364" w:type="dxa"/>
          </w:tcPr>
          <w:p w14:paraId="766A778B" w14:textId="548B8087" w:rsidR="001E0188" w:rsidRPr="001E0188" w:rsidRDefault="001E0188" w:rsidP="000F5E7F">
            <w:pP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1E0188">
              <w:rPr>
                <w:rFonts w:cs="Arial"/>
                <w:sz w:val="22"/>
                <w:szCs w:val="22"/>
              </w:rPr>
              <w:t xml:space="preserve">When a person involved in the sex trade has done something that their pimp </w:t>
            </w:r>
            <w:proofErr w:type="gramStart"/>
            <w:r w:rsidRPr="001E0188">
              <w:rPr>
                <w:rFonts w:cs="Arial"/>
                <w:sz w:val="22"/>
                <w:szCs w:val="22"/>
              </w:rPr>
              <w:t>doesn’t</w:t>
            </w:r>
            <w:proofErr w:type="gramEnd"/>
            <w:r w:rsidRPr="001E0188">
              <w:rPr>
                <w:rFonts w:cs="Arial"/>
                <w:sz w:val="22"/>
                <w:szCs w:val="22"/>
              </w:rPr>
              <w:t xml:space="preserve"> condone. </w:t>
            </w:r>
            <w:r w:rsidRPr="001E0188">
              <w:rPr>
                <w:rFonts w:cs="Arial"/>
                <w:b/>
                <w:bCs/>
                <w:sz w:val="22"/>
                <w:szCs w:val="22"/>
              </w:rPr>
              <w:t>Example: “She got hit because spending that money was out of pocket.”</w:t>
            </w:r>
          </w:p>
          <w:p w14:paraId="4F187EF5" w14:textId="46AD0375" w:rsidR="001E0188" w:rsidRPr="001E0188" w:rsidRDefault="001E0188" w:rsidP="000F5E7F">
            <w:pPr>
              <w:pStyle w:val="NormalWeb"/>
              <w:keepNext/>
              <w:keepLines/>
              <w:widowControl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r>
      <w:tr w:rsidR="000F5E7F" w:rsidRPr="001E0188" w14:paraId="2E01F111" w14:textId="77777777" w:rsidTr="00C922FC">
        <w:tc>
          <w:tcPr>
            <w:cnfStyle w:val="001000000000" w:firstRow="0" w:lastRow="0" w:firstColumn="1" w:lastColumn="0" w:oddVBand="0" w:evenVBand="0" w:oddHBand="0" w:evenHBand="0" w:firstRowFirstColumn="0" w:firstRowLastColumn="0" w:lastRowFirstColumn="0" w:lastRowLastColumn="0"/>
            <w:tcW w:w="1696" w:type="dxa"/>
          </w:tcPr>
          <w:p w14:paraId="0A731B43" w14:textId="7F3B1CE6" w:rsidR="001E0188" w:rsidRPr="001E0188" w:rsidRDefault="001E0188" w:rsidP="000F5E7F">
            <w:pPr>
              <w:pStyle w:val="NormalWeb"/>
              <w:keepNext/>
              <w:keepLines/>
              <w:widowControl w:val="0"/>
              <w:spacing w:before="0" w:beforeAutospacing="0" w:after="0" w:afterAutospacing="0"/>
              <w:rPr>
                <w:rFonts w:cs="Arial"/>
                <w:sz w:val="22"/>
                <w:szCs w:val="22"/>
              </w:rPr>
            </w:pPr>
            <w:r w:rsidRPr="001E0188">
              <w:rPr>
                <w:rFonts w:cs="Arial"/>
                <w:sz w:val="22"/>
                <w:szCs w:val="22"/>
              </w:rPr>
              <w:t>Stable</w:t>
            </w:r>
          </w:p>
        </w:tc>
        <w:tc>
          <w:tcPr>
            <w:tcW w:w="8364" w:type="dxa"/>
          </w:tcPr>
          <w:p w14:paraId="72FE8FF2" w14:textId="3870775E" w:rsidR="001E0188" w:rsidRPr="001E0188" w:rsidRDefault="001E0188" w:rsidP="000F5E7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1E0188">
              <w:rPr>
                <w:rFonts w:cs="Arial"/>
                <w:sz w:val="22"/>
                <w:szCs w:val="22"/>
              </w:rPr>
              <w:t xml:space="preserve">A pimping term used to describe the number of people a pimp has working for them. </w:t>
            </w:r>
            <w:r w:rsidRPr="001E0188">
              <w:rPr>
                <w:rFonts w:cs="Arial"/>
                <w:b/>
                <w:bCs/>
                <w:sz w:val="22"/>
                <w:szCs w:val="22"/>
              </w:rPr>
              <w:t>Example: “</w:t>
            </w:r>
            <w:r w:rsidR="007C49C4">
              <w:rPr>
                <w:rFonts w:cs="Arial"/>
                <w:b/>
                <w:bCs/>
                <w:sz w:val="22"/>
                <w:szCs w:val="22"/>
              </w:rPr>
              <w:t>He</w:t>
            </w:r>
            <w:r w:rsidRPr="001E0188">
              <w:rPr>
                <w:rFonts w:cs="Arial"/>
                <w:b/>
                <w:bCs/>
                <w:sz w:val="22"/>
                <w:szCs w:val="22"/>
              </w:rPr>
              <w:t xml:space="preserve"> had five girls in </w:t>
            </w:r>
            <w:r w:rsidR="007C49C4">
              <w:rPr>
                <w:rFonts w:cs="Arial"/>
                <w:b/>
                <w:bCs/>
                <w:sz w:val="22"/>
                <w:szCs w:val="22"/>
              </w:rPr>
              <w:t>his</w:t>
            </w:r>
            <w:r w:rsidRPr="001E0188">
              <w:rPr>
                <w:rFonts w:cs="Arial"/>
                <w:b/>
                <w:bCs/>
                <w:sz w:val="22"/>
                <w:szCs w:val="22"/>
              </w:rPr>
              <w:t xml:space="preserve"> stable.”</w:t>
            </w:r>
          </w:p>
          <w:p w14:paraId="288C6B6D" w14:textId="30E8EDFB" w:rsidR="001E0188" w:rsidRPr="001E0188" w:rsidRDefault="001E0188"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r>
      <w:tr w:rsidR="001E0188" w:rsidRPr="001E0188" w14:paraId="63875F7D" w14:textId="77777777" w:rsidTr="00C9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1B89E30F" w14:textId="27D6048B" w:rsidR="001E0188" w:rsidRPr="001E0188" w:rsidRDefault="001E0188" w:rsidP="000F5E7F">
            <w:pPr>
              <w:pStyle w:val="NormalWeb"/>
              <w:spacing w:before="0" w:beforeAutospacing="0" w:after="0" w:afterAutospacing="0"/>
              <w:rPr>
                <w:rFonts w:cs="Arial"/>
                <w:sz w:val="22"/>
                <w:szCs w:val="22"/>
              </w:rPr>
            </w:pPr>
            <w:r w:rsidRPr="001E0188">
              <w:rPr>
                <w:rFonts w:cs="Arial"/>
                <w:sz w:val="22"/>
                <w:szCs w:val="22"/>
              </w:rPr>
              <w:t>Trap House</w:t>
            </w:r>
          </w:p>
        </w:tc>
        <w:tc>
          <w:tcPr>
            <w:tcW w:w="8364" w:type="dxa"/>
            <w:hideMark/>
          </w:tcPr>
          <w:p w14:paraId="38EDBD03" w14:textId="77777777" w:rsidR="001E0188" w:rsidRPr="001E0188" w:rsidRDefault="001E0188" w:rsidP="000F5E7F">
            <w:pPr>
              <w:pStyle w:val="NormalWeb"/>
              <w:keepNext/>
              <w:keepLines/>
              <w:widowControl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sz w:val="22"/>
                <w:szCs w:val="22"/>
              </w:rPr>
            </w:pPr>
            <w:r w:rsidRPr="001E0188">
              <w:rPr>
                <w:rFonts w:cs="Arial"/>
                <w:sz w:val="22"/>
                <w:szCs w:val="22"/>
              </w:rPr>
              <w:t>A house where illegal activities occur (sexual exploitation, drug use, etc.)</w:t>
            </w:r>
          </w:p>
          <w:p w14:paraId="1378EA51" w14:textId="7DA0D6A9" w:rsidR="001E0188" w:rsidRPr="001E0188" w:rsidRDefault="001E0188" w:rsidP="000F5E7F">
            <w:pPr>
              <w:pStyle w:val="NormalWeb"/>
              <w:keepNext/>
              <w:keepLines/>
              <w:widowControl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1E0188">
              <w:rPr>
                <w:rFonts w:cs="Arial"/>
                <w:b/>
                <w:bCs/>
                <w:sz w:val="22"/>
                <w:szCs w:val="22"/>
              </w:rPr>
              <w:t>Example: “They went to a trap house to get drugs.”</w:t>
            </w:r>
          </w:p>
          <w:p w14:paraId="1E57FF46" w14:textId="77777777" w:rsidR="001E0188" w:rsidRPr="001E0188" w:rsidRDefault="001E0188" w:rsidP="000F5E7F">
            <w:pPr>
              <w:pStyle w:val="NormalWeb"/>
              <w:keepNext/>
              <w:keepLines/>
              <w:widowControl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p>
          <w:p w14:paraId="70F4344D" w14:textId="58791A2B" w:rsidR="001E0188" w:rsidRPr="001E0188"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r>
      <w:tr w:rsidR="000F5E7F" w:rsidRPr="001E0188" w14:paraId="1DA07553" w14:textId="77777777" w:rsidTr="00C922FC">
        <w:trPr>
          <w:trHeight w:val="502"/>
        </w:trPr>
        <w:tc>
          <w:tcPr>
            <w:cnfStyle w:val="001000000000" w:firstRow="0" w:lastRow="0" w:firstColumn="1" w:lastColumn="0" w:oddVBand="0" w:evenVBand="0" w:oddHBand="0" w:evenHBand="0" w:firstRowFirstColumn="0" w:firstRowLastColumn="0" w:lastRowFirstColumn="0" w:lastRowLastColumn="0"/>
            <w:tcW w:w="1696" w:type="dxa"/>
          </w:tcPr>
          <w:p w14:paraId="5E919E5F" w14:textId="616EDB4F" w:rsidR="001E0188" w:rsidRPr="001E0188" w:rsidRDefault="001E0188" w:rsidP="000F5E7F">
            <w:pPr>
              <w:pStyle w:val="NormalWeb"/>
              <w:spacing w:before="0" w:beforeAutospacing="0" w:after="0" w:afterAutospacing="0"/>
              <w:rPr>
                <w:rFonts w:cs="Arial"/>
                <w:sz w:val="22"/>
                <w:szCs w:val="22"/>
              </w:rPr>
            </w:pPr>
            <w:r w:rsidRPr="001E0188">
              <w:rPr>
                <w:rFonts w:cs="Arial"/>
                <w:sz w:val="22"/>
                <w:szCs w:val="22"/>
              </w:rPr>
              <w:t>Turn Out</w:t>
            </w:r>
          </w:p>
        </w:tc>
        <w:tc>
          <w:tcPr>
            <w:tcW w:w="8364" w:type="dxa"/>
          </w:tcPr>
          <w:p w14:paraId="3BC292C2" w14:textId="26E701D6" w:rsidR="001E0188" w:rsidRDefault="001E0188" w:rsidP="000F5E7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r w:rsidRPr="001E0188">
              <w:rPr>
                <w:rFonts w:cs="Arial"/>
                <w:sz w:val="22"/>
                <w:szCs w:val="22"/>
              </w:rPr>
              <w:t xml:space="preserve">A term used to describe when a person introduces/gets someone involved in the Game. </w:t>
            </w:r>
            <w:r w:rsidRPr="001E0188">
              <w:rPr>
                <w:rFonts w:cs="Arial"/>
                <w:b/>
                <w:bCs/>
                <w:sz w:val="22"/>
                <w:szCs w:val="22"/>
              </w:rPr>
              <w:t>Example: “She was turned out at 13.”</w:t>
            </w:r>
          </w:p>
          <w:p w14:paraId="073E4909" w14:textId="77777777" w:rsidR="007C49C4" w:rsidRPr="007C49C4" w:rsidRDefault="007C49C4" w:rsidP="000F5E7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p>
          <w:p w14:paraId="13C86FB2" w14:textId="77777777" w:rsidR="001E0188" w:rsidRDefault="001E0188" w:rsidP="000F5E7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 w:val="6"/>
                <w:szCs w:val="6"/>
              </w:rPr>
            </w:pPr>
          </w:p>
          <w:p w14:paraId="13757F47" w14:textId="4C0C6D43" w:rsidR="007C49C4" w:rsidRPr="007C49C4" w:rsidRDefault="007C49C4" w:rsidP="000F5E7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 w:val="6"/>
                <w:szCs w:val="6"/>
              </w:rPr>
            </w:pPr>
          </w:p>
        </w:tc>
      </w:tr>
      <w:tr w:rsidR="00C922FC" w:rsidRPr="001E0188" w14:paraId="7307D990" w14:textId="77777777" w:rsidTr="00C9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2FC1C346" w14:textId="77777777" w:rsidR="001E0188" w:rsidRPr="001E0188" w:rsidRDefault="001E0188" w:rsidP="000F5E7F">
            <w:pPr>
              <w:pStyle w:val="NormalWeb"/>
              <w:spacing w:before="0" w:beforeAutospacing="0" w:after="0" w:afterAutospacing="0"/>
              <w:rPr>
                <w:rFonts w:cs="Arial"/>
                <w:sz w:val="22"/>
                <w:szCs w:val="22"/>
              </w:rPr>
            </w:pPr>
            <w:r w:rsidRPr="001E0188">
              <w:rPr>
                <w:rFonts w:cs="Arial"/>
                <w:sz w:val="22"/>
                <w:szCs w:val="22"/>
              </w:rPr>
              <w:t>Undercutting</w:t>
            </w:r>
          </w:p>
        </w:tc>
        <w:tc>
          <w:tcPr>
            <w:tcW w:w="8364" w:type="dxa"/>
            <w:hideMark/>
          </w:tcPr>
          <w:p w14:paraId="28536422" w14:textId="04D63D82" w:rsidR="001E0188"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1E0188">
              <w:rPr>
                <w:rFonts w:cs="Arial"/>
                <w:sz w:val="22"/>
                <w:szCs w:val="22"/>
              </w:rPr>
              <w:t xml:space="preserve">Term used when someone is not charging the going rate for services in a particular area. It is dangerous to do this in the sex trade; people often get beaten up for it. </w:t>
            </w:r>
            <w:r w:rsidRPr="001E0188">
              <w:rPr>
                <w:rFonts w:cs="Arial"/>
                <w:b/>
                <w:bCs/>
                <w:sz w:val="22"/>
                <w:szCs w:val="22"/>
              </w:rPr>
              <w:t>Example: “It won’t be good for him if he gets caught undercutting around here.”</w:t>
            </w:r>
          </w:p>
          <w:p w14:paraId="2A024DD0" w14:textId="77777777" w:rsidR="001E0188" w:rsidRPr="007C49C4"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16"/>
                <w:szCs w:val="16"/>
              </w:rPr>
            </w:pPr>
          </w:p>
          <w:p w14:paraId="376D3144" w14:textId="6BB20AC0" w:rsidR="001E0188" w:rsidRPr="001E0188" w:rsidRDefault="001E0188" w:rsidP="000F5E7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r>
      <w:tr w:rsidR="001E0188" w:rsidRPr="001E0188" w14:paraId="188E5841" w14:textId="77777777" w:rsidTr="00C922FC">
        <w:tc>
          <w:tcPr>
            <w:cnfStyle w:val="001000000000" w:firstRow="0" w:lastRow="0" w:firstColumn="1" w:lastColumn="0" w:oddVBand="0" w:evenVBand="0" w:oddHBand="0" w:evenHBand="0" w:firstRowFirstColumn="0" w:firstRowLastColumn="0" w:lastRowFirstColumn="0" w:lastRowLastColumn="0"/>
            <w:tcW w:w="1696" w:type="dxa"/>
            <w:hideMark/>
          </w:tcPr>
          <w:p w14:paraId="72645961" w14:textId="46485147" w:rsidR="001E0188" w:rsidRPr="001E0188" w:rsidRDefault="001E0188" w:rsidP="000F5E7F">
            <w:pPr>
              <w:pStyle w:val="NormalWeb"/>
              <w:spacing w:before="0" w:beforeAutospacing="0" w:after="0" w:afterAutospacing="0"/>
              <w:rPr>
                <w:rFonts w:cs="Arial"/>
                <w:sz w:val="22"/>
                <w:szCs w:val="22"/>
              </w:rPr>
            </w:pPr>
            <w:r w:rsidRPr="001E0188">
              <w:rPr>
                <w:rFonts w:cs="Arial"/>
                <w:sz w:val="22"/>
                <w:szCs w:val="22"/>
              </w:rPr>
              <w:t>Wifey</w:t>
            </w:r>
          </w:p>
        </w:tc>
        <w:tc>
          <w:tcPr>
            <w:tcW w:w="8364" w:type="dxa"/>
            <w:hideMark/>
          </w:tcPr>
          <w:p w14:paraId="44CA4B6D" w14:textId="0B71B6AA" w:rsidR="000F5E7F" w:rsidRDefault="001E0188"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r w:rsidRPr="001E0188">
              <w:rPr>
                <w:rFonts w:cs="Arial"/>
                <w:sz w:val="22"/>
                <w:szCs w:val="22"/>
              </w:rPr>
              <w:t xml:space="preserve">A term to describe another girl who is being sexually exploited by the same pimp. In pop culture this can also mean someone’s best friend. </w:t>
            </w:r>
            <w:r w:rsidRPr="001E0188">
              <w:rPr>
                <w:rFonts w:cs="Arial"/>
                <w:b/>
                <w:bCs/>
                <w:sz w:val="22"/>
                <w:szCs w:val="22"/>
              </w:rPr>
              <w:t>Example: “We both have the same man. She’s my wifey.”</w:t>
            </w:r>
          </w:p>
          <w:p w14:paraId="247957AC" w14:textId="5E253900" w:rsidR="007C49C4" w:rsidRDefault="007C49C4"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p>
          <w:p w14:paraId="550894D5" w14:textId="4542956E" w:rsidR="007C49C4" w:rsidRDefault="007C49C4"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p>
          <w:p w14:paraId="266B85F0" w14:textId="05FE0E06" w:rsidR="007C49C4" w:rsidRDefault="007C49C4"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p>
          <w:p w14:paraId="7E6CBABE" w14:textId="77777777" w:rsidR="007C49C4" w:rsidRPr="007C49C4" w:rsidRDefault="007C49C4"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p>
          <w:p w14:paraId="4280F89C" w14:textId="1BBD26AA" w:rsidR="000F5E7F" w:rsidRPr="000F5E7F" w:rsidRDefault="000F5E7F"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4"/>
                <w:szCs w:val="4"/>
              </w:rPr>
            </w:pPr>
          </w:p>
          <w:p w14:paraId="554A2586" w14:textId="77777777" w:rsidR="001E0188" w:rsidRPr="001E0188" w:rsidRDefault="001E0188" w:rsidP="000F5E7F">
            <w:pPr>
              <w:pStyle w:val="NormalWeb"/>
              <w:keepNext/>
              <w:keepLines/>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r>
    </w:tbl>
    <w:p w14:paraId="6BA788C6" w14:textId="77777777" w:rsidR="000E6507" w:rsidRPr="001E0188" w:rsidRDefault="000E6507" w:rsidP="000F5E7F">
      <w:pPr>
        <w:rPr>
          <w:rFonts w:cs="Arial"/>
          <w:sz w:val="22"/>
          <w:szCs w:val="22"/>
        </w:rPr>
      </w:pPr>
    </w:p>
    <w:sectPr w:rsidR="000E6507" w:rsidRPr="001E0188" w:rsidSect="006E5E22">
      <w:headerReference w:type="default" r:id="rId6"/>
      <w:pgSz w:w="12240" w:h="15840"/>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DED4" w14:textId="77777777" w:rsidR="004614D1" w:rsidRDefault="004614D1" w:rsidP="001E0188">
      <w:r>
        <w:separator/>
      </w:r>
    </w:p>
  </w:endnote>
  <w:endnote w:type="continuationSeparator" w:id="0">
    <w:p w14:paraId="54213B4C" w14:textId="77777777" w:rsidR="004614D1" w:rsidRDefault="004614D1" w:rsidP="001E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68" w14:textId="77777777" w:rsidR="004614D1" w:rsidRDefault="004614D1" w:rsidP="001E0188">
      <w:r>
        <w:separator/>
      </w:r>
    </w:p>
  </w:footnote>
  <w:footnote w:type="continuationSeparator" w:id="0">
    <w:p w14:paraId="6986AEAD" w14:textId="77777777" w:rsidR="004614D1" w:rsidRDefault="004614D1" w:rsidP="001E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D018" w14:textId="36E198D1" w:rsidR="001E0188" w:rsidRPr="006E5E22" w:rsidRDefault="001E0188">
    <w:pPr>
      <w:pStyle w:val="Header"/>
      <w:rPr>
        <w:b/>
        <w:bCs/>
        <w:sz w:val="28"/>
        <w:szCs w:val="28"/>
      </w:rPr>
    </w:pPr>
    <w:r w:rsidRPr="006E5E22">
      <w:rPr>
        <w:b/>
        <w:bCs/>
        <w:sz w:val="28"/>
        <w:szCs w:val="28"/>
      </w:rPr>
      <w:t xml:space="preserve">Learn the Language </w:t>
    </w:r>
  </w:p>
  <w:p w14:paraId="07B0669E" w14:textId="27EECE77" w:rsidR="00C922FC" w:rsidRPr="006E5E22" w:rsidRDefault="00C922FC">
    <w:pPr>
      <w:pStyle w:val="Header"/>
      <w:rPr>
        <w:sz w:val="22"/>
        <w:szCs w:val="22"/>
      </w:rPr>
    </w:pPr>
    <w:r w:rsidRPr="006E5E22">
      <w:rPr>
        <w:sz w:val="22"/>
        <w:szCs w:val="22"/>
      </w:rPr>
      <w:t>Understanding the Sexual Exploitation of Youth: An Introduction</w:t>
    </w:r>
  </w:p>
  <w:p w14:paraId="0D8E91DC" w14:textId="3B70515C" w:rsidR="00C922FC" w:rsidRPr="006E5E22" w:rsidRDefault="004614D1">
    <w:pPr>
      <w:pStyle w:val="Header"/>
      <w:rPr>
        <w:sz w:val="22"/>
        <w:szCs w:val="22"/>
      </w:rPr>
    </w:pPr>
    <w:hyperlink r:id="rId1" w:history="1">
      <w:r w:rsidR="007C49C4" w:rsidRPr="006E5E22">
        <w:rPr>
          <w:rStyle w:val="Hyperlink"/>
          <w:sz w:val="22"/>
          <w:szCs w:val="22"/>
        </w:rPr>
        <w:t>www.breakthesilenceNS.ca</w:t>
      </w:r>
    </w:hyperlink>
    <w:r w:rsidR="007C49C4" w:rsidRPr="006E5E22">
      <w:rPr>
        <w:sz w:val="22"/>
        <w:szCs w:val="22"/>
      </w:rPr>
      <w:t xml:space="preserve"> </w:t>
    </w:r>
  </w:p>
  <w:p w14:paraId="5EEE12A8" w14:textId="77777777" w:rsidR="006E5E22" w:rsidRDefault="006E5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0"/>
    <w:rsid w:val="000E6507"/>
    <w:rsid w:val="000F5E7F"/>
    <w:rsid w:val="00180799"/>
    <w:rsid w:val="001E0188"/>
    <w:rsid w:val="002602D6"/>
    <w:rsid w:val="00445312"/>
    <w:rsid w:val="004614D1"/>
    <w:rsid w:val="006E5E22"/>
    <w:rsid w:val="007C49C4"/>
    <w:rsid w:val="00C922FC"/>
    <w:rsid w:val="00E06635"/>
    <w:rsid w:val="00F84C20"/>
    <w:rsid w:val="00FE0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5A44"/>
  <w15:chartTrackingRefBased/>
  <w15:docId w15:val="{4B6A2408-CBA7-4EDC-B81B-03CB968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20"/>
    <w:pPr>
      <w:spacing w:after="0" w:line="240" w:lineRule="auto"/>
    </w:pPr>
    <w:rPr>
      <w:rFonts w:ascii="Arial" w:eastAsiaTheme="minorEastAsia" w:hAnsi="Arial" w:cs="Times New Roman"/>
      <w:sz w:val="24"/>
      <w:szCs w:val="24"/>
      <w:lang w:eastAsia="en-CA"/>
    </w:rPr>
  </w:style>
  <w:style w:type="paragraph" w:styleId="Heading2">
    <w:name w:val="heading 2"/>
    <w:basedOn w:val="Normal"/>
    <w:next w:val="Normal"/>
    <w:link w:val="Heading2Char"/>
    <w:uiPriority w:val="9"/>
    <w:unhideWhenUsed/>
    <w:qFormat/>
    <w:rsid w:val="00F84C20"/>
    <w:pPr>
      <w:keepNext/>
      <w:keepLines/>
      <w:spacing w:before="40" w:after="12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C20"/>
    <w:rPr>
      <w:rFonts w:asciiTheme="majorHAnsi" w:eastAsiaTheme="majorEastAsia" w:hAnsiTheme="majorHAnsi" w:cstheme="majorBidi"/>
      <w:b/>
      <w:color w:val="2F5496" w:themeColor="accent1" w:themeShade="BF"/>
      <w:sz w:val="28"/>
      <w:szCs w:val="26"/>
      <w:lang w:eastAsia="en-CA"/>
    </w:rPr>
  </w:style>
  <w:style w:type="paragraph" w:styleId="NormalWeb">
    <w:name w:val="Normal (Web)"/>
    <w:basedOn w:val="Normal"/>
    <w:uiPriority w:val="99"/>
    <w:unhideWhenUsed/>
    <w:rsid w:val="00F84C20"/>
    <w:pPr>
      <w:spacing w:before="100" w:beforeAutospacing="1" w:after="100" w:afterAutospacing="1"/>
    </w:pPr>
  </w:style>
  <w:style w:type="character" w:styleId="CommentReference">
    <w:name w:val="annotation reference"/>
    <w:basedOn w:val="DefaultParagraphFont"/>
    <w:uiPriority w:val="99"/>
    <w:semiHidden/>
    <w:unhideWhenUsed/>
    <w:rsid w:val="00F84C20"/>
    <w:rPr>
      <w:sz w:val="16"/>
      <w:szCs w:val="16"/>
    </w:rPr>
  </w:style>
  <w:style w:type="paragraph" w:styleId="CommentText">
    <w:name w:val="annotation text"/>
    <w:basedOn w:val="Normal"/>
    <w:link w:val="CommentTextChar"/>
    <w:uiPriority w:val="99"/>
    <w:unhideWhenUsed/>
    <w:rsid w:val="00F84C2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84C20"/>
    <w:rPr>
      <w:sz w:val="20"/>
      <w:szCs w:val="20"/>
    </w:rPr>
  </w:style>
  <w:style w:type="table" w:styleId="GridTable4-Accent1">
    <w:name w:val="Grid Table 4 Accent 1"/>
    <w:basedOn w:val="TableNormal"/>
    <w:uiPriority w:val="49"/>
    <w:rsid w:val="00F84C2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1E0188"/>
    <w:pPr>
      <w:tabs>
        <w:tab w:val="center" w:pos="4680"/>
        <w:tab w:val="right" w:pos="9360"/>
      </w:tabs>
    </w:pPr>
  </w:style>
  <w:style w:type="character" w:customStyle="1" w:styleId="HeaderChar">
    <w:name w:val="Header Char"/>
    <w:basedOn w:val="DefaultParagraphFont"/>
    <w:link w:val="Header"/>
    <w:uiPriority w:val="99"/>
    <w:rsid w:val="001E0188"/>
    <w:rPr>
      <w:rFonts w:ascii="Arial" w:eastAsiaTheme="minorEastAsia" w:hAnsi="Arial" w:cs="Times New Roman"/>
      <w:sz w:val="24"/>
      <w:szCs w:val="24"/>
      <w:lang w:eastAsia="en-CA"/>
    </w:rPr>
  </w:style>
  <w:style w:type="paragraph" w:styleId="Footer">
    <w:name w:val="footer"/>
    <w:basedOn w:val="Normal"/>
    <w:link w:val="FooterChar"/>
    <w:uiPriority w:val="99"/>
    <w:unhideWhenUsed/>
    <w:rsid w:val="001E0188"/>
    <w:pPr>
      <w:tabs>
        <w:tab w:val="center" w:pos="4680"/>
        <w:tab w:val="right" w:pos="9360"/>
      </w:tabs>
    </w:pPr>
  </w:style>
  <w:style w:type="character" w:customStyle="1" w:styleId="FooterChar">
    <w:name w:val="Footer Char"/>
    <w:basedOn w:val="DefaultParagraphFont"/>
    <w:link w:val="Footer"/>
    <w:uiPriority w:val="99"/>
    <w:rsid w:val="001E0188"/>
    <w:rPr>
      <w:rFonts w:ascii="Arial" w:eastAsiaTheme="minorEastAsia" w:hAnsi="Arial" w:cs="Times New Roman"/>
      <w:sz w:val="24"/>
      <w:szCs w:val="24"/>
      <w:lang w:eastAsia="en-CA"/>
    </w:rPr>
  </w:style>
  <w:style w:type="character" w:styleId="Hyperlink">
    <w:name w:val="Hyperlink"/>
    <w:basedOn w:val="DefaultParagraphFont"/>
    <w:uiPriority w:val="99"/>
    <w:unhideWhenUsed/>
    <w:rsid w:val="00C922FC"/>
    <w:rPr>
      <w:color w:val="0563C1" w:themeColor="hyperlink"/>
      <w:u w:val="single"/>
    </w:rPr>
  </w:style>
  <w:style w:type="character" w:styleId="UnresolvedMention">
    <w:name w:val="Unresolved Mention"/>
    <w:basedOn w:val="DefaultParagraphFont"/>
    <w:uiPriority w:val="99"/>
    <w:semiHidden/>
    <w:unhideWhenUsed/>
    <w:rsid w:val="00C9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breakthesilence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Granke, Sarah K</dc:creator>
  <cp:keywords/>
  <dc:description/>
  <cp:lastModifiedBy>Granke, Sarah K</cp:lastModifiedBy>
  <cp:revision>7</cp:revision>
  <dcterms:created xsi:type="dcterms:W3CDTF">2021-05-17T20:42:00Z</dcterms:created>
  <dcterms:modified xsi:type="dcterms:W3CDTF">2021-05-17T21:20:00Z</dcterms:modified>
</cp:coreProperties>
</file>